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附件1</w:t>
      </w:r>
      <w:r>
        <w:rPr>
          <w:rFonts w:ascii="黑体" w:hAnsi="黑体" w:eastAsia="黑体"/>
          <w:sz w:val="28"/>
          <w:szCs w:val="28"/>
        </w:rPr>
        <w:t xml:space="preserve"> </w:t>
      </w:r>
    </w:p>
    <w:p>
      <w:pPr>
        <w:rPr>
          <w:rFonts w:ascii="黑体" w:hAnsi="黑体" w:eastAsia="黑体"/>
          <w:sz w:val="28"/>
          <w:szCs w:val="28"/>
        </w:rPr>
      </w:pPr>
      <w:bookmarkStart w:id="0" w:name="_GoBack"/>
      <w:bookmarkEnd w:id="0"/>
    </w:p>
    <w:p>
      <w:pPr>
        <w:spacing w:after="156" w:afterLines="50"/>
        <w:jc w:val="center"/>
        <w:rPr>
          <w:rFonts w:hint="eastAsia" w:ascii="宋体" w:hAnsi="宋体" w:eastAsia="宋体"/>
          <w:b/>
          <w:bCs/>
          <w:sz w:val="28"/>
          <w:szCs w:val="32"/>
        </w:rPr>
      </w:pPr>
      <w:r>
        <w:rPr>
          <w:rFonts w:hint="eastAsia" w:ascii="宋体" w:hAnsi="宋体" w:eastAsia="宋体"/>
          <w:b/>
          <w:bCs/>
          <w:sz w:val="28"/>
          <w:szCs w:val="32"/>
        </w:rPr>
        <w:t>北京阳光知识产权与法律发展基金会关于开展</w:t>
      </w:r>
    </w:p>
    <w:p>
      <w:pPr>
        <w:spacing w:after="156" w:afterLines="50"/>
        <w:jc w:val="center"/>
        <w:rPr>
          <w:rFonts w:hint="eastAsia" w:ascii="宋体" w:hAnsi="宋体" w:eastAsia="宋体"/>
          <w:b/>
          <w:bCs/>
          <w:sz w:val="28"/>
          <w:szCs w:val="32"/>
        </w:rPr>
      </w:pPr>
      <w:r>
        <w:rPr>
          <w:rFonts w:hint="eastAsia" w:ascii="宋体" w:hAnsi="宋体" w:eastAsia="宋体"/>
          <w:b/>
          <w:bCs/>
          <w:sz w:val="28"/>
          <w:szCs w:val="32"/>
        </w:rPr>
        <w:t>2021年度“广州互联网法院‘枫桥E站’法治研究项目”计划表</w:t>
      </w:r>
    </w:p>
    <w:p>
      <w:pPr>
        <w:spacing w:after="156" w:afterLines="50"/>
        <w:jc w:val="center"/>
        <w:rPr>
          <w:rFonts w:hint="eastAsia" w:ascii="宋体" w:hAnsi="宋体" w:eastAsia="宋体"/>
          <w:b/>
          <w:bCs/>
          <w:sz w:val="28"/>
          <w:szCs w:val="32"/>
        </w:rPr>
      </w:pPr>
    </w:p>
    <w:tbl>
      <w:tblPr>
        <w:tblStyle w:val="4"/>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359"/>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545" w:type="dxa"/>
          </w:tcPr>
          <w:p>
            <w:pPr>
              <w:jc w:val="center"/>
              <w:rPr>
                <w:rFonts w:ascii="宋体" w:hAnsi="宋体" w:eastAsia="宋体"/>
                <w:b/>
                <w:bCs/>
                <w:sz w:val="24"/>
                <w:szCs w:val="28"/>
              </w:rPr>
            </w:pPr>
          </w:p>
        </w:tc>
        <w:tc>
          <w:tcPr>
            <w:tcW w:w="2359" w:type="dxa"/>
            <w:vAlign w:val="center"/>
          </w:tcPr>
          <w:p>
            <w:pPr>
              <w:jc w:val="center"/>
              <w:rPr>
                <w:rFonts w:ascii="宋体" w:hAnsi="宋体" w:eastAsia="宋体"/>
                <w:b/>
                <w:bCs/>
                <w:sz w:val="24"/>
                <w:szCs w:val="28"/>
              </w:rPr>
            </w:pPr>
            <w:r>
              <w:rPr>
                <w:rFonts w:hint="eastAsia" w:ascii="宋体" w:hAnsi="宋体" w:eastAsia="宋体"/>
                <w:b/>
                <w:bCs/>
                <w:sz w:val="24"/>
                <w:szCs w:val="28"/>
              </w:rPr>
              <w:t>项目名称</w:t>
            </w:r>
          </w:p>
        </w:tc>
        <w:tc>
          <w:tcPr>
            <w:tcW w:w="5509" w:type="dxa"/>
            <w:vAlign w:val="center"/>
          </w:tcPr>
          <w:p>
            <w:pPr>
              <w:jc w:val="center"/>
              <w:rPr>
                <w:rFonts w:hint="eastAsia" w:ascii="宋体" w:hAnsi="宋体" w:eastAsia="宋体"/>
                <w:b/>
                <w:bCs/>
                <w:sz w:val="24"/>
                <w:szCs w:val="28"/>
                <w:lang w:eastAsia="zh-CN"/>
              </w:rPr>
            </w:pPr>
            <w:r>
              <w:rPr>
                <w:rFonts w:hint="eastAsia" w:ascii="宋体" w:hAnsi="宋体" w:eastAsia="宋体"/>
                <w:b/>
                <w:bCs/>
                <w:sz w:val="24"/>
                <w:szCs w:val="28"/>
                <w:lang w:val="en-US" w:eastAsia="zh-CN"/>
              </w:rPr>
              <w:t>项目描述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5" w:hRule="atLeast"/>
        </w:trPr>
        <w:tc>
          <w:tcPr>
            <w:tcW w:w="545"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1</w:t>
            </w:r>
          </w:p>
        </w:tc>
        <w:tc>
          <w:tcPr>
            <w:tcW w:w="2359" w:type="dxa"/>
            <w:vAlign w:val="center"/>
          </w:tcPr>
          <w:p>
            <w:pPr>
              <w:jc w:val="both"/>
              <w:rPr>
                <w:rFonts w:ascii="宋体" w:hAnsi="宋体" w:eastAsia="宋体"/>
                <w:sz w:val="24"/>
                <w:szCs w:val="28"/>
              </w:rPr>
            </w:pPr>
            <w:r>
              <w:rPr>
                <w:rFonts w:hint="eastAsia" w:ascii="宋体" w:hAnsi="宋体" w:eastAsia="宋体"/>
                <w:sz w:val="24"/>
                <w:szCs w:val="28"/>
              </w:rPr>
              <w:t>跨境电子商务热点法律问题研究</w:t>
            </w:r>
          </w:p>
        </w:tc>
        <w:tc>
          <w:tcPr>
            <w:tcW w:w="5509" w:type="dxa"/>
            <w:vAlign w:val="center"/>
          </w:tcPr>
          <w:p>
            <w:pPr>
              <w:ind w:firstLine="480" w:firstLineChars="200"/>
              <w:jc w:val="both"/>
              <w:rPr>
                <w:rFonts w:ascii="宋体" w:hAnsi="宋体" w:eastAsia="宋体"/>
                <w:sz w:val="24"/>
                <w:szCs w:val="28"/>
              </w:rPr>
            </w:pPr>
            <w:r>
              <w:rPr>
                <w:rFonts w:hint="eastAsia" w:ascii="宋体" w:hAnsi="宋体" w:eastAsia="宋体"/>
                <w:sz w:val="24"/>
                <w:szCs w:val="28"/>
              </w:rPr>
              <w:t>众多平台以跨境电子商务进口商品零售作为重要的经营模式，极大的丰富了国内消费者的购物选择。同时，也有越来越多的企业和个人通过跨境电子商务出口的方式向海外市场的消费者推广国内品牌及产品。而跨境电子商务属于国家通过行政法规对货物出入境关税、手续、包装等作出特殊的特殊安排，与传统的一般贸易进出口方式既有相似，又有区别。因此随着实践的不断丰富，在这一领域产生了一些新型法律问题，亟待探讨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trPr>
        <w:tc>
          <w:tcPr>
            <w:tcW w:w="545"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2</w:t>
            </w:r>
          </w:p>
        </w:tc>
        <w:tc>
          <w:tcPr>
            <w:tcW w:w="2359" w:type="dxa"/>
            <w:vAlign w:val="center"/>
          </w:tcPr>
          <w:p>
            <w:pPr>
              <w:jc w:val="both"/>
              <w:rPr>
                <w:rFonts w:ascii="宋体" w:hAnsi="宋体" w:eastAsia="宋体"/>
                <w:sz w:val="24"/>
                <w:szCs w:val="28"/>
              </w:rPr>
            </w:pPr>
            <w:r>
              <w:rPr>
                <w:rFonts w:hint="eastAsia" w:ascii="宋体" w:hAnsi="宋体" w:eastAsia="宋体"/>
                <w:sz w:val="24"/>
                <w:szCs w:val="28"/>
              </w:rPr>
              <w:t>短视频平台版权责任边界法律问题研究</w:t>
            </w:r>
          </w:p>
        </w:tc>
        <w:tc>
          <w:tcPr>
            <w:tcW w:w="5509" w:type="dxa"/>
            <w:vAlign w:val="center"/>
          </w:tcPr>
          <w:p>
            <w:pPr>
              <w:ind w:firstLine="480" w:firstLineChars="200"/>
              <w:jc w:val="both"/>
              <w:rPr>
                <w:rFonts w:ascii="宋体" w:hAnsi="宋体" w:eastAsia="宋体"/>
                <w:sz w:val="24"/>
                <w:szCs w:val="28"/>
              </w:rPr>
            </w:pPr>
            <w:r>
              <w:rPr>
                <w:rFonts w:hint="eastAsia" w:ascii="宋体" w:hAnsi="宋体" w:eastAsia="宋体"/>
                <w:sz w:val="24"/>
                <w:szCs w:val="28"/>
              </w:rPr>
              <w:t>基于短视频具有取材广泛、剪辑便捷、传播速度快以及传播范围广等特点，这些与生俱来的优势，使得短视频获得了广泛的发展空间，备受用户欢迎，获得了良好的市场效应。在这一背景下，短视频平台的版权责任应该如何界定？其责任边界在哪里？这些问题亟待探讨和研究。</w:t>
            </w:r>
          </w:p>
        </w:tc>
      </w:tr>
    </w:tbl>
    <w:p>
      <w:pPr>
        <w:rPr>
          <w:rFonts w:ascii="宋体" w:hAnsi="宋体" w:eastAsia="宋体"/>
        </w:rPr>
      </w:pPr>
    </w:p>
    <w:p>
      <w:pPr>
        <w:jc w:val="cente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D7"/>
    <w:rsid w:val="003466CF"/>
    <w:rsid w:val="005131D7"/>
    <w:rsid w:val="00B346B6"/>
    <w:rsid w:val="00DF6A81"/>
    <w:rsid w:val="2392670B"/>
    <w:rsid w:val="3A7A381C"/>
    <w:rsid w:val="54C901E4"/>
    <w:rsid w:val="7EBA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491</Characters>
  <Lines>4</Lines>
  <Paragraphs>1</Paragraphs>
  <TotalTime>1</TotalTime>
  <ScaleCrop>false</ScaleCrop>
  <LinksUpToDate>false</LinksUpToDate>
  <CharactersWithSpaces>576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2021-08-27T08:09:00Z</dcterms:created>
  <dc:creator>陈 贤凯</dc:creator>
  <cp:lastModifiedBy>Lee_Ray</cp:lastModifiedBy>
  <dcterms:modified xsi:type="dcterms:W3CDTF">2021-10-26T06:45:45Z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